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9015"/>
      </w:tblGrid>
      <w:tr w:rsidR="55527B7B" w14:paraId="5BA7AE2B" w14:textId="77777777" w:rsidTr="55527B7B">
        <w:trPr>
          <w:trHeight w:val="495"/>
        </w:trPr>
        <w:tc>
          <w:tcPr>
            <w:tcW w:w="9015" w:type="dxa"/>
            <w:tcBorders>
              <w:bottom w:val="single" w:sz="6" w:space="0" w:color="auto"/>
            </w:tcBorders>
            <w:tcMar>
              <w:top w:w="15" w:type="dxa"/>
              <w:right w:w="45" w:type="dxa"/>
            </w:tcMar>
          </w:tcPr>
          <w:p w14:paraId="5923D11A" w14:textId="4F39CE8D" w:rsidR="55527B7B" w:rsidRDefault="55527B7B" w:rsidP="55527B7B">
            <w:pPr>
              <w:pStyle w:val="Flietext"/>
              <w:rPr>
                <w:rFonts w:ascii="Arial" w:eastAsia="Arial" w:hAnsi="Arial" w:cs="Arial"/>
                <w:color w:val="ED7D31" w:themeColor="accent2"/>
                <w:sz w:val="36"/>
                <w:szCs w:val="36"/>
              </w:rPr>
            </w:pPr>
            <w:r w:rsidRPr="55527B7B">
              <w:rPr>
                <w:rFonts w:ascii="Arial" w:eastAsia="Arial" w:hAnsi="Arial" w:cs="Arial"/>
                <w:color w:val="ED7D31" w:themeColor="accent2"/>
                <w:sz w:val="36"/>
                <w:szCs w:val="36"/>
              </w:rPr>
              <w:t>Max Muster</w:t>
            </w:r>
          </w:p>
        </w:tc>
      </w:tr>
      <w:tr w:rsidR="55527B7B" w14:paraId="584242C8" w14:textId="77777777" w:rsidTr="55527B7B">
        <w:trPr>
          <w:trHeight w:val="495"/>
        </w:trPr>
        <w:tc>
          <w:tcPr>
            <w:tcW w:w="9015" w:type="dxa"/>
            <w:tcBorders>
              <w:top w:val="single" w:sz="6" w:space="0" w:color="auto"/>
            </w:tcBorders>
            <w:tcMar>
              <w:top w:w="15" w:type="dxa"/>
              <w:right w:w="45" w:type="dxa"/>
            </w:tcMar>
          </w:tcPr>
          <w:p w14:paraId="0F520497" w14:textId="2034046F" w:rsidR="55527B7B" w:rsidRDefault="55527B7B" w:rsidP="55527B7B">
            <w:pPr>
              <w:pStyle w:val="Flietext"/>
              <w:rPr>
                <w:rFonts w:ascii="Arial" w:eastAsia="Arial" w:hAnsi="Arial" w:cs="Arial"/>
                <w:color w:val="ED7D31" w:themeColor="accent2"/>
              </w:rPr>
            </w:pPr>
            <w:r w:rsidRPr="55527B7B">
              <w:rPr>
                <w:rFonts w:ascii="Arial" w:eastAsia="Arial" w:hAnsi="Arial" w:cs="Arial"/>
                <w:color w:val="ED7D31" w:themeColor="accent2"/>
              </w:rPr>
              <w:t>Musterweg 12    12345 Berlin</w:t>
            </w:r>
          </w:p>
        </w:tc>
      </w:tr>
      <w:tr w:rsidR="55527B7B" w14:paraId="1554780D" w14:textId="77777777" w:rsidTr="55527B7B">
        <w:trPr>
          <w:trHeight w:val="2520"/>
        </w:trPr>
        <w:tc>
          <w:tcPr>
            <w:tcW w:w="9015" w:type="dxa"/>
            <w:tcMar>
              <w:top w:w="15" w:type="dxa"/>
              <w:right w:w="45" w:type="dxa"/>
            </w:tcMar>
            <w:vAlign w:val="bottom"/>
          </w:tcPr>
          <w:p w14:paraId="0546E1D9" w14:textId="41785D15" w:rsidR="55527B7B" w:rsidRDefault="55527B7B" w:rsidP="55527B7B">
            <w:pPr>
              <w:pStyle w:val="Flietext"/>
              <w:rPr>
                <w:rFonts w:ascii="Arial" w:eastAsia="Arial" w:hAnsi="Arial" w:cs="Arial"/>
                <w:color w:val="ED7D31" w:themeColor="accent2"/>
                <w:sz w:val="16"/>
                <w:szCs w:val="16"/>
              </w:rPr>
            </w:pPr>
            <w:r w:rsidRPr="55527B7B">
              <w:rPr>
                <w:rFonts w:ascii="Arial" w:eastAsia="Arial" w:hAnsi="Arial" w:cs="Arial"/>
                <w:color w:val="ED7D31" w:themeColor="accent2"/>
                <w:sz w:val="16"/>
                <w:szCs w:val="16"/>
                <w:u w:val="single"/>
              </w:rPr>
              <w:t>Max Muster • Musterweg 12 • 12345 Berlin</w:t>
            </w:r>
          </w:p>
          <w:p w14:paraId="5417947D" w14:textId="0F227E88" w:rsidR="55527B7B" w:rsidRDefault="55527B7B" w:rsidP="55527B7B">
            <w:pPr>
              <w:widowControl w:val="0"/>
              <w:spacing w:after="0" w:line="100" w:lineRule="atLeast"/>
              <w:rPr>
                <w:rFonts w:ascii="Arial" w:eastAsia="Arial" w:hAnsi="Arial" w:cs="Arial"/>
                <w:color w:val="ED7D31" w:themeColor="accent2"/>
                <w:sz w:val="24"/>
                <w:szCs w:val="24"/>
              </w:rPr>
            </w:pPr>
          </w:p>
          <w:p w14:paraId="01B40136" w14:textId="05BC382D" w:rsidR="55527B7B" w:rsidRDefault="55527B7B" w:rsidP="55527B7B">
            <w:pPr>
              <w:pStyle w:val="Flietext"/>
              <w:rPr>
                <w:rFonts w:ascii="Arial" w:eastAsia="Arial" w:hAnsi="Arial" w:cs="Arial"/>
                <w:color w:val="ED7D31" w:themeColor="accent2"/>
                <w:sz w:val="24"/>
                <w:szCs w:val="24"/>
              </w:rPr>
            </w:pPr>
            <w:r w:rsidRPr="55527B7B">
              <w:rPr>
                <w:rFonts w:ascii="Arial" w:eastAsia="Arial" w:hAnsi="Arial" w:cs="Arial"/>
                <w:color w:val="ED7D31" w:themeColor="accent2"/>
                <w:sz w:val="24"/>
                <w:szCs w:val="24"/>
              </w:rPr>
              <w:t>Musterempfänger</w:t>
            </w:r>
          </w:p>
          <w:p w14:paraId="1A2D82A9" w14:textId="4C326161" w:rsidR="55527B7B" w:rsidRDefault="55527B7B" w:rsidP="55527B7B">
            <w:pPr>
              <w:widowControl w:val="0"/>
              <w:spacing w:after="0" w:line="100" w:lineRule="atLeast"/>
              <w:rPr>
                <w:rFonts w:ascii="Arial" w:eastAsia="Arial" w:hAnsi="Arial" w:cs="Arial"/>
                <w:color w:val="ED7D31" w:themeColor="accent2"/>
                <w:sz w:val="24"/>
                <w:szCs w:val="24"/>
              </w:rPr>
            </w:pPr>
          </w:p>
          <w:p w14:paraId="33FDC3C9" w14:textId="38FFE247" w:rsidR="55527B7B" w:rsidRDefault="55527B7B" w:rsidP="55527B7B">
            <w:pPr>
              <w:pStyle w:val="Flietext"/>
              <w:rPr>
                <w:rFonts w:ascii="Arial" w:eastAsia="Arial" w:hAnsi="Arial" w:cs="Arial"/>
                <w:color w:val="ED7D31" w:themeColor="accent2"/>
                <w:sz w:val="24"/>
                <w:szCs w:val="24"/>
              </w:rPr>
            </w:pPr>
            <w:r w:rsidRPr="55527B7B">
              <w:rPr>
                <w:rFonts w:ascii="Arial" w:eastAsia="Arial" w:hAnsi="Arial" w:cs="Arial"/>
                <w:color w:val="ED7D31" w:themeColor="accent2"/>
                <w:sz w:val="24"/>
                <w:szCs w:val="24"/>
              </w:rPr>
              <w:t>Musterallee 25</w:t>
            </w:r>
          </w:p>
          <w:p w14:paraId="09835460" w14:textId="6B6A3550" w:rsidR="55527B7B" w:rsidRDefault="55527B7B" w:rsidP="55527B7B">
            <w:pPr>
              <w:pStyle w:val="InfoboxLabel"/>
              <w:rPr>
                <w:rFonts w:ascii="Arial" w:eastAsia="Arial" w:hAnsi="Arial" w:cs="Arial"/>
                <w:color w:val="ED7D31" w:themeColor="accent2"/>
                <w:sz w:val="24"/>
                <w:szCs w:val="24"/>
              </w:rPr>
            </w:pPr>
            <w:r w:rsidRPr="55527B7B">
              <w:rPr>
                <w:rFonts w:ascii="Arial" w:eastAsia="Arial" w:hAnsi="Arial" w:cs="Arial"/>
                <w:color w:val="ED7D31" w:themeColor="accent2"/>
                <w:sz w:val="24"/>
                <w:szCs w:val="24"/>
              </w:rPr>
              <w:t>54321 Konz</w:t>
            </w:r>
          </w:p>
        </w:tc>
      </w:tr>
    </w:tbl>
    <w:p w14:paraId="6107196F" w14:textId="6B1A1E50" w:rsidR="0018406B" w:rsidRDefault="0018406B" w:rsidP="55527B7B">
      <w:pPr>
        <w:widowControl w:val="0"/>
        <w:spacing w:after="0" w:line="100" w:lineRule="atLeast"/>
        <w:rPr>
          <w:rFonts w:ascii="Arial" w:eastAsia="Arial" w:hAnsi="Arial" w:cs="Arial"/>
          <w:color w:val="ED7D31" w:themeColor="accent2"/>
          <w:sz w:val="20"/>
          <w:szCs w:val="20"/>
        </w:rPr>
      </w:pPr>
    </w:p>
    <w:p w14:paraId="1B4229A8" w14:textId="30056B11" w:rsidR="0018406B" w:rsidRDefault="45C2595B" w:rsidP="55527B7B">
      <w:pPr>
        <w:widowControl w:val="0"/>
        <w:tabs>
          <w:tab w:val="left" w:pos="994"/>
          <w:tab w:val="left" w:pos="2556"/>
          <w:tab w:val="left" w:pos="3692"/>
          <w:tab w:val="left" w:pos="5538"/>
          <w:tab w:val="left" w:pos="7242"/>
        </w:tabs>
        <w:spacing w:after="0" w:line="240" w:lineRule="auto"/>
        <w:jc w:val="right"/>
        <w:rPr>
          <w:rFonts w:ascii="Arial" w:eastAsia="Arial" w:hAnsi="Arial" w:cs="Arial"/>
          <w:color w:val="ED7D31" w:themeColor="accent2"/>
          <w:sz w:val="20"/>
          <w:szCs w:val="20"/>
        </w:rPr>
      </w:pPr>
      <w:r w:rsidRPr="55527B7B">
        <w:rPr>
          <w:rFonts w:ascii="Arial" w:eastAsia="Arial" w:hAnsi="Arial" w:cs="Arial"/>
          <w:color w:val="ED7D31" w:themeColor="accent2"/>
          <w:sz w:val="20"/>
          <w:szCs w:val="20"/>
        </w:rPr>
        <w:t>Berlin, 31.12.2099</w:t>
      </w:r>
    </w:p>
    <w:p w14:paraId="2BA7612B" w14:textId="0A1F7FC3" w:rsidR="0018406B" w:rsidRDefault="0018406B" w:rsidP="55527B7B">
      <w:pPr>
        <w:widowControl w:val="0"/>
        <w:spacing w:after="0" w:line="240" w:lineRule="auto"/>
        <w:rPr>
          <w:rFonts w:ascii="Calibri" w:eastAsia="Calibri" w:hAnsi="Calibri" w:cs="Calibri"/>
          <w:color w:val="ED7D31" w:themeColor="accent2"/>
        </w:rPr>
      </w:pPr>
    </w:p>
    <w:p w14:paraId="6A2DB83A" w14:textId="107B4E16" w:rsidR="0018406B" w:rsidRDefault="00000000" w:rsidP="55527B7B">
      <w:pPr>
        <w:spacing w:after="200" w:line="276" w:lineRule="auto"/>
        <w:rPr>
          <w:rFonts w:ascii="Calibri" w:eastAsia="Calibri" w:hAnsi="Calibri" w:cs="Calibri"/>
          <w:b/>
          <w:bCs/>
          <w:color w:val="ED7D31" w:themeColor="accent2"/>
        </w:rPr>
      </w:pPr>
      <w:r>
        <w:br/>
      </w:r>
      <w:r w:rsidR="45C2595B" w:rsidRPr="55527B7B">
        <w:rPr>
          <w:rFonts w:ascii="Calibri" w:eastAsia="Calibri" w:hAnsi="Calibri" w:cs="Calibri"/>
          <w:b/>
          <w:bCs/>
          <w:color w:val="ED7D31" w:themeColor="accent2"/>
        </w:rPr>
        <w:t xml:space="preserve">[Aktenzeichen des </w:t>
      </w:r>
      <w:r w:rsidR="3CFA0FD2" w:rsidRPr="55527B7B">
        <w:rPr>
          <w:rFonts w:ascii="Calibri" w:eastAsia="Calibri" w:hAnsi="Calibri" w:cs="Calibri"/>
          <w:b/>
          <w:bCs/>
          <w:color w:val="ED7D31" w:themeColor="accent2"/>
        </w:rPr>
        <w:t>Bescheids über den Grundsteuerwert</w:t>
      </w:r>
      <w:r w:rsidR="45C2595B" w:rsidRPr="55527B7B">
        <w:rPr>
          <w:rFonts w:ascii="Calibri" w:eastAsia="Calibri" w:hAnsi="Calibri" w:cs="Calibri"/>
          <w:b/>
          <w:bCs/>
          <w:color w:val="ED7D31" w:themeColor="accent2"/>
        </w:rPr>
        <w:t>]</w:t>
      </w:r>
      <w:r>
        <w:br/>
      </w:r>
      <w:r w:rsidR="75A4349F" w:rsidRPr="55527B7B">
        <w:rPr>
          <w:rFonts w:ascii="Calibri" w:eastAsia="Calibri" w:hAnsi="Calibri" w:cs="Calibri"/>
          <w:b/>
          <w:bCs/>
          <w:color w:val="ED7D31" w:themeColor="accent2"/>
        </w:rPr>
        <w:t>[Steueridentifikationsnummer</w:t>
      </w:r>
      <w:r w:rsidR="01815946" w:rsidRPr="55527B7B">
        <w:rPr>
          <w:rFonts w:ascii="Calibri" w:eastAsia="Calibri" w:hAnsi="Calibri" w:cs="Calibri"/>
          <w:b/>
          <w:bCs/>
          <w:color w:val="ED7D31" w:themeColor="accent2"/>
        </w:rPr>
        <w:t>(n)</w:t>
      </w:r>
      <w:r w:rsidR="75A4349F" w:rsidRPr="55527B7B">
        <w:rPr>
          <w:rFonts w:ascii="Calibri" w:eastAsia="Calibri" w:hAnsi="Calibri" w:cs="Calibri"/>
          <w:b/>
          <w:bCs/>
          <w:color w:val="ED7D31" w:themeColor="accent2"/>
        </w:rPr>
        <w:t>]</w:t>
      </w:r>
      <w:r>
        <w:br/>
      </w:r>
    </w:p>
    <w:p w14:paraId="406E84A3" w14:textId="412EEBF1" w:rsidR="0018406B" w:rsidRDefault="45C2595B" w:rsidP="55527B7B">
      <w:pPr>
        <w:spacing w:after="200" w:line="276" w:lineRule="auto"/>
        <w:rPr>
          <w:rFonts w:ascii="Calibri" w:eastAsia="Calibri" w:hAnsi="Calibri" w:cs="Calibri"/>
          <w:color w:val="ED7D31" w:themeColor="accent2"/>
        </w:rPr>
      </w:pPr>
      <w:r w:rsidRPr="55527B7B">
        <w:rPr>
          <w:rFonts w:ascii="Calibri" w:eastAsia="Calibri" w:hAnsi="Calibri" w:cs="Calibri"/>
          <w:b/>
          <w:bCs/>
        </w:rPr>
        <w:t xml:space="preserve">Einspruch gegen den Grundsteuerwertbescheid Hauptfeststellung auf den 1.1.2022 vom … </w:t>
      </w:r>
      <w:r w:rsidR="47340B92" w:rsidRPr="00E24CA9">
        <w:rPr>
          <w:rFonts w:ascii="Calibri" w:eastAsia="Calibri" w:hAnsi="Calibri" w:cs="Calibri"/>
          <w:color w:val="ED7D31" w:themeColor="accent2"/>
        </w:rPr>
        <w:t>[</w:t>
      </w:r>
      <w:r w:rsidRPr="00E24CA9">
        <w:rPr>
          <w:rFonts w:ascii="Calibri" w:eastAsia="Calibri" w:hAnsi="Calibri" w:cs="Calibri"/>
          <w:color w:val="ED7D31" w:themeColor="accent2"/>
        </w:rPr>
        <w:t>Datum des Bescheides</w:t>
      </w:r>
      <w:r w:rsidR="6F55FA5D" w:rsidRPr="00E24CA9">
        <w:rPr>
          <w:rFonts w:ascii="Calibri" w:eastAsia="Calibri" w:hAnsi="Calibri" w:cs="Calibri"/>
          <w:color w:val="ED7D31" w:themeColor="accent2"/>
        </w:rPr>
        <w:t>]</w:t>
      </w:r>
    </w:p>
    <w:p w14:paraId="6808A3AB" w14:textId="1B88ACC5" w:rsidR="0018406B" w:rsidRDefault="45C2595B" w:rsidP="55527B7B">
      <w:pPr>
        <w:spacing w:after="200" w:line="276" w:lineRule="auto"/>
        <w:rPr>
          <w:rFonts w:ascii="Calibri" w:eastAsia="Calibri" w:hAnsi="Calibri" w:cs="Calibri"/>
        </w:rPr>
      </w:pPr>
      <w:r w:rsidRPr="55527B7B">
        <w:rPr>
          <w:rFonts w:ascii="Calibri" w:eastAsia="Calibri" w:hAnsi="Calibri" w:cs="Calibri"/>
        </w:rPr>
        <w:t xml:space="preserve">Sehr geehrte Damen und Herren, </w:t>
      </w:r>
    </w:p>
    <w:p w14:paraId="277C8631" w14:textId="31FB38CA" w:rsidR="0018406B" w:rsidRDefault="45C2595B" w:rsidP="55527B7B">
      <w:pPr>
        <w:spacing w:after="200" w:line="276" w:lineRule="auto"/>
        <w:rPr>
          <w:rFonts w:ascii="Calibri" w:eastAsia="Calibri" w:hAnsi="Calibri" w:cs="Calibri"/>
        </w:rPr>
      </w:pPr>
      <w:r w:rsidRPr="55527B7B">
        <w:rPr>
          <w:rFonts w:ascii="Calibri" w:eastAsia="Calibri" w:hAnsi="Calibri" w:cs="Calibri"/>
        </w:rPr>
        <w:t>gegen den o.g. Feststellungsbescheid lege ich Einspruch ein.</w:t>
      </w:r>
      <w:r w:rsidR="00674B21" w:rsidRPr="00674B21">
        <w:rPr>
          <w:rFonts w:ascii="Calibri" w:eastAsia="Calibri" w:hAnsi="Calibri" w:cs="Calibri"/>
        </w:rPr>
        <w:t xml:space="preserve"> </w:t>
      </w:r>
      <w:r w:rsidRPr="55527B7B">
        <w:rPr>
          <w:rFonts w:ascii="Calibri" w:eastAsia="Calibri" w:hAnsi="Calibri" w:cs="Calibri"/>
        </w:rPr>
        <w:t xml:space="preserve"> </w:t>
      </w:r>
    </w:p>
    <w:p w14:paraId="2BEA6018" w14:textId="3525B3D5" w:rsidR="0018406B" w:rsidRDefault="0018406B" w:rsidP="55527B7B">
      <w:pPr>
        <w:spacing w:after="200" w:line="276" w:lineRule="auto"/>
        <w:rPr>
          <w:rFonts w:ascii="Calibri" w:eastAsia="Calibri" w:hAnsi="Calibri" w:cs="Calibri"/>
          <w:i/>
          <w:iCs/>
          <w:color w:val="ED7D31" w:themeColor="accent2"/>
        </w:rPr>
      </w:pPr>
    </w:p>
    <w:p w14:paraId="0156EEAB" w14:textId="7B9FCCE6" w:rsidR="0018406B" w:rsidRDefault="4CFC2F96" w:rsidP="55527B7B">
      <w:pPr>
        <w:spacing w:after="200" w:line="276" w:lineRule="auto"/>
        <w:rPr>
          <w:rFonts w:ascii="Calibri" w:eastAsia="Calibri" w:hAnsi="Calibri" w:cs="Calibri"/>
          <w:color w:val="ED7D31" w:themeColor="accent2"/>
        </w:rPr>
      </w:pPr>
      <w:r w:rsidRPr="55527B7B">
        <w:rPr>
          <w:rFonts w:ascii="Calibri" w:eastAsia="Calibri" w:hAnsi="Calibri" w:cs="Calibri"/>
          <w:i/>
          <w:iCs/>
          <w:color w:val="ED7D31" w:themeColor="accent2"/>
        </w:rPr>
        <w:t>[</w:t>
      </w:r>
      <w:r w:rsidR="2FABB78D" w:rsidRPr="55527B7B">
        <w:rPr>
          <w:rFonts w:ascii="Calibri" w:eastAsia="Calibri" w:hAnsi="Calibri" w:cs="Calibri"/>
          <w:b/>
          <w:bCs/>
          <w:i/>
          <w:iCs/>
          <w:color w:val="ED7D31" w:themeColor="accent2"/>
        </w:rPr>
        <w:t>Hinweis</w:t>
      </w:r>
      <w:r w:rsidR="45C2595B" w:rsidRPr="55527B7B">
        <w:rPr>
          <w:rFonts w:ascii="Calibri" w:eastAsia="Calibri" w:hAnsi="Calibri" w:cs="Calibri"/>
          <w:i/>
          <w:iCs/>
          <w:color w:val="ED7D31" w:themeColor="accent2"/>
        </w:rPr>
        <w:t xml:space="preserve">: </w:t>
      </w:r>
      <w:r w:rsidR="67432699" w:rsidRPr="55527B7B">
        <w:rPr>
          <w:rFonts w:ascii="Calibri" w:eastAsia="Calibri" w:hAnsi="Calibri" w:cs="Calibri"/>
          <w:i/>
          <w:iCs/>
          <w:color w:val="ED7D31" w:themeColor="accent2"/>
        </w:rPr>
        <w:t xml:space="preserve">Bei einem Einspruch gegen einen gemeinsamen Steuerbescheid, </w:t>
      </w:r>
      <w:r w:rsidR="75BC90C1" w:rsidRPr="55527B7B">
        <w:rPr>
          <w:rFonts w:ascii="Calibri" w:eastAsia="Calibri" w:hAnsi="Calibri" w:cs="Calibri"/>
          <w:i/>
          <w:iCs/>
          <w:color w:val="ED7D31" w:themeColor="accent2"/>
        </w:rPr>
        <w:t>sollt</w:t>
      </w:r>
      <w:r w:rsidR="67432699" w:rsidRPr="55527B7B">
        <w:rPr>
          <w:rFonts w:ascii="Calibri" w:eastAsia="Calibri" w:hAnsi="Calibri" w:cs="Calibri"/>
          <w:i/>
          <w:iCs/>
          <w:color w:val="ED7D31" w:themeColor="accent2"/>
        </w:rPr>
        <w:t>en Ehepaare immer gemeinsam Einspruch einlegen.</w:t>
      </w:r>
      <w:r w:rsidR="4704B91B" w:rsidRPr="55527B7B">
        <w:rPr>
          <w:rFonts w:ascii="Calibri" w:eastAsia="Calibri" w:hAnsi="Calibri" w:cs="Calibri"/>
          <w:i/>
          <w:iCs/>
          <w:color w:val="ED7D31" w:themeColor="accent2"/>
        </w:rPr>
        <w:t xml:space="preserve"> Gleiches gilt, wenn es mehrere Beteiligte gibt.</w:t>
      </w:r>
      <w:r w:rsidR="7CB70220" w:rsidRPr="55527B7B">
        <w:rPr>
          <w:rFonts w:ascii="Calibri" w:eastAsia="Calibri" w:hAnsi="Calibri" w:cs="Calibri"/>
          <w:i/>
          <w:iCs/>
          <w:color w:val="ED7D31" w:themeColor="accent2"/>
        </w:rPr>
        <w:t>]</w:t>
      </w:r>
    </w:p>
    <w:p w14:paraId="7BDED594" w14:textId="683F8DDE" w:rsidR="0018406B" w:rsidRDefault="0018406B" w:rsidP="55527B7B">
      <w:pPr>
        <w:spacing w:after="200" w:line="276" w:lineRule="auto"/>
        <w:rPr>
          <w:rFonts w:ascii="Calibri" w:eastAsia="Calibri" w:hAnsi="Calibri" w:cs="Calibri"/>
          <w:b/>
          <w:bCs/>
        </w:rPr>
      </w:pPr>
    </w:p>
    <w:p w14:paraId="3C648280" w14:textId="04AFFB16" w:rsidR="0018406B" w:rsidRDefault="45C2595B" w:rsidP="55527B7B">
      <w:pPr>
        <w:spacing w:after="200" w:line="276" w:lineRule="auto"/>
        <w:rPr>
          <w:rFonts w:ascii="Calibri" w:eastAsia="Calibri" w:hAnsi="Calibri" w:cs="Calibri"/>
          <w:i/>
          <w:iCs/>
          <w:color w:val="ED7D31" w:themeColor="accent2"/>
        </w:rPr>
      </w:pPr>
      <w:r w:rsidRPr="55527B7B">
        <w:rPr>
          <w:rFonts w:ascii="Calibri" w:eastAsia="Calibri" w:hAnsi="Calibri" w:cs="Calibri"/>
          <w:b/>
          <w:bCs/>
        </w:rPr>
        <w:t xml:space="preserve">Begründung: </w:t>
      </w:r>
    </w:p>
    <w:p w14:paraId="334127CD" w14:textId="171DAEAB" w:rsidR="0018406B" w:rsidRDefault="45C2595B" w:rsidP="55527B7B">
      <w:pPr>
        <w:spacing w:after="200" w:line="276" w:lineRule="auto"/>
        <w:rPr>
          <w:rFonts w:ascii="Calibri" w:eastAsia="Calibri" w:hAnsi="Calibri" w:cs="Calibri"/>
          <w:i/>
          <w:iCs/>
          <w:color w:val="ED7D31" w:themeColor="accent2"/>
        </w:rPr>
      </w:pPr>
      <w:r w:rsidRPr="55527B7B">
        <w:rPr>
          <w:rFonts w:ascii="Calibri" w:eastAsia="Calibri" w:hAnsi="Calibri" w:cs="Calibri"/>
          <w:i/>
          <w:iCs/>
          <w:color w:val="ED7D31" w:themeColor="accent2"/>
        </w:rPr>
        <w:t>[</w:t>
      </w:r>
      <w:r w:rsidR="017043F2" w:rsidRPr="55527B7B">
        <w:rPr>
          <w:rFonts w:ascii="Calibri" w:eastAsia="Calibri" w:hAnsi="Calibri" w:cs="Calibri"/>
          <w:i/>
          <w:iCs/>
          <w:color w:val="ED7D31" w:themeColor="accent2"/>
        </w:rPr>
        <w:t>Formulierungsbeispiel:</w:t>
      </w:r>
    </w:p>
    <w:p w14:paraId="13AEFA89" w14:textId="0DBE68D7" w:rsidR="00674B21" w:rsidRPr="00674B21" w:rsidRDefault="00674B21" w:rsidP="00674B21">
      <w:pPr>
        <w:spacing w:after="200" w:line="276" w:lineRule="auto"/>
        <w:rPr>
          <w:rFonts w:ascii="Calibri" w:eastAsia="Calibri" w:hAnsi="Calibri" w:cs="Calibri"/>
          <w:i/>
          <w:iCs/>
          <w:color w:val="ED7D31" w:themeColor="accent2"/>
        </w:rPr>
      </w:pPr>
      <w:r w:rsidRPr="00674B21">
        <w:rPr>
          <w:rFonts w:ascii="Calibri" w:eastAsia="Calibri" w:hAnsi="Calibri" w:cs="Calibri"/>
          <w:i/>
          <w:iCs/>
          <w:color w:val="ED7D31" w:themeColor="accent2"/>
        </w:rPr>
        <w:t>Meiner / Unserer Meinung nach sind die zugrunde liegenden rechtlichen Bestimmungen des Bewertungsgesetzes verfassungswidrig.</w:t>
      </w:r>
    </w:p>
    <w:p w14:paraId="3ACE1EEE" w14:textId="2208613F" w:rsidR="00674B21" w:rsidRPr="00674B21" w:rsidRDefault="00674B21" w:rsidP="00674B21">
      <w:pPr>
        <w:spacing w:after="200" w:line="276" w:lineRule="auto"/>
        <w:rPr>
          <w:rFonts w:ascii="Calibri" w:eastAsia="Calibri" w:hAnsi="Calibri" w:cs="Calibri"/>
          <w:i/>
          <w:iCs/>
          <w:color w:val="ED7D31" w:themeColor="accent2"/>
        </w:rPr>
      </w:pPr>
      <w:r w:rsidRPr="00674B21">
        <w:rPr>
          <w:rFonts w:ascii="Calibri" w:eastAsia="Calibri" w:hAnsi="Calibri" w:cs="Calibri"/>
          <w:i/>
          <w:iCs/>
          <w:color w:val="ED7D31" w:themeColor="accent2"/>
        </w:rPr>
        <w:t>Die Berechnung der Grundsteuerwerte erfolgt durch ein standardisiertes Verfahren. Bei der Festlegung des Werts des Grundstücks unterliegt dieser einem Anpassungsverbot an einen möglicherweise niedrigeren gemeinen Wert. Daher können spezifische Merkmale des Objekts nicht berücksichtigt werden.</w:t>
      </w:r>
    </w:p>
    <w:p w14:paraId="674F1488" w14:textId="57E596E0" w:rsidR="00674B21" w:rsidRPr="00674B21" w:rsidRDefault="00674B21" w:rsidP="00674B21">
      <w:pPr>
        <w:spacing w:after="200" w:line="276" w:lineRule="auto"/>
        <w:rPr>
          <w:rFonts w:ascii="Calibri" w:eastAsia="Calibri" w:hAnsi="Calibri" w:cs="Calibri"/>
          <w:i/>
          <w:iCs/>
          <w:color w:val="ED7D31" w:themeColor="accent2"/>
        </w:rPr>
      </w:pPr>
      <w:r w:rsidRPr="00674B21">
        <w:rPr>
          <w:rFonts w:ascii="Calibri" w:eastAsia="Calibri" w:hAnsi="Calibri" w:cs="Calibri"/>
          <w:i/>
          <w:iCs/>
          <w:color w:val="ED7D31" w:themeColor="accent2"/>
        </w:rPr>
        <w:t xml:space="preserve">Es gibt auch keine Option, mittels eines Gutachtens durch Sachverständige oder anderer aussagekräftiger Unterlagen nachzuweisen, dass der tatsächliche gemeine Wert niedriger ist. Diese Situation stellt eine Verletzung des verfassungsrechtlichen Übermaßprinzips dar. </w:t>
      </w:r>
    </w:p>
    <w:p w14:paraId="5FD3A5AF" w14:textId="6D428B09" w:rsidR="00674B21" w:rsidRPr="00674B21" w:rsidRDefault="00674B21" w:rsidP="00674B21">
      <w:pPr>
        <w:spacing w:after="200" w:line="276" w:lineRule="auto"/>
        <w:rPr>
          <w:rFonts w:ascii="Calibri" w:eastAsia="Calibri" w:hAnsi="Calibri" w:cs="Calibri"/>
          <w:i/>
          <w:iCs/>
          <w:color w:val="ED7D31" w:themeColor="accent2"/>
        </w:rPr>
      </w:pPr>
      <w:r w:rsidRPr="00674B21">
        <w:rPr>
          <w:rFonts w:ascii="Calibri" w:eastAsia="Calibri" w:hAnsi="Calibri" w:cs="Calibri"/>
          <w:i/>
          <w:iCs/>
          <w:color w:val="ED7D31" w:themeColor="accent2"/>
        </w:rPr>
        <w:t xml:space="preserve">Die finanziellen Folgen der Grundsteuer werden erst endgültig klar, nachdem die Gemeinden die entsprechenden Grundsteuerbescheide </w:t>
      </w:r>
      <w:r w:rsidR="0049760B">
        <w:rPr>
          <w:rFonts w:ascii="Calibri" w:eastAsia="Calibri" w:hAnsi="Calibri" w:cs="Calibri"/>
          <w:i/>
          <w:iCs/>
          <w:color w:val="ED7D31" w:themeColor="accent2"/>
        </w:rPr>
        <w:t>versendet</w:t>
      </w:r>
      <w:r w:rsidRPr="00674B21">
        <w:rPr>
          <w:rFonts w:ascii="Calibri" w:eastAsia="Calibri" w:hAnsi="Calibri" w:cs="Calibri"/>
          <w:i/>
          <w:iCs/>
          <w:color w:val="ED7D31" w:themeColor="accent2"/>
        </w:rPr>
        <w:t xml:space="preserve"> haben. Zu diesem Zeitpunkt haben die Grundlagenbescheide in fast allen Fällen bereits Rechtskraft erlangt. Aufgrund der zeitlichen Differenz zwischen dem Erlass der Grundlagen- und den Folgebescheiden verstoßen die Grundlagenbescheide gegen das Prinzip der staatlichen Bestimmtheit.</w:t>
      </w:r>
    </w:p>
    <w:p w14:paraId="55880337" w14:textId="340B6338" w:rsidR="00674B21" w:rsidRPr="00E24CA9" w:rsidRDefault="00674B21" w:rsidP="00674B21">
      <w:pPr>
        <w:spacing w:after="200" w:line="276" w:lineRule="auto"/>
        <w:rPr>
          <w:rFonts w:ascii="Calibri" w:eastAsia="Calibri" w:hAnsi="Calibri" w:cs="Calibri"/>
          <w:color w:val="ED7D31" w:themeColor="accent2"/>
        </w:rPr>
      </w:pPr>
      <w:r w:rsidRPr="00674B21">
        <w:rPr>
          <w:rFonts w:ascii="Calibri" w:eastAsia="Calibri" w:hAnsi="Calibri" w:cs="Calibri"/>
          <w:i/>
          <w:iCs/>
          <w:color w:val="ED7D31" w:themeColor="accent2"/>
        </w:rPr>
        <w:t xml:space="preserve">Ich/wir beantrage(n) deshalb das Ruhen des Einspruchsverfahrens nach § 363 Abs. 2 Satz 1 AO. Zudem kommt auch aufgrund bereits anhängiger Musterverfahren bei verschiedenen Finanzgerichten </w:t>
      </w:r>
      <w:r w:rsidR="00271B74">
        <w:rPr>
          <w:rFonts w:ascii="Calibri" w:eastAsia="Calibri" w:hAnsi="Calibri" w:cs="Calibri"/>
          <w:i/>
          <w:iCs/>
          <w:color w:val="ED7D31" w:themeColor="accent2"/>
        </w:rPr>
        <w:t xml:space="preserve">(z. B. FG Berlin-Brandenburg, 3 K 3142/23 und FG Rheinland-Pfalz, 4 K 1205/23) </w:t>
      </w:r>
      <w:r w:rsidRPr="00674B21">
        <w:rPr>
          <w:rFonts w:ascii="Calibri" w:eastAsia="Calibri" w:hAnsi="Calibri" w:cs="Calibri"/>
          <w:i/>
          <w:iCs/>
          <w:color w:val="ED7D31" w:themeColor="accent2"/>
        </w:rPr>
        <w:t>ein Ruhen des Verfahrens in Betracht</w:t>
      </w:r>
      <w:r w:rsidR="00D52F7C">
        <w:rPr>
          <w:rFonts w:ascii="Calibri" w:eastAsia="Calibri" w:hAnsi="Calibri" w:cs="Calibri"/>
          <w:i/>
          <w:iCs/>
          <w:color w:val="ED7D31" w:themeColor="accent2"/>
        </w:rPr>
        <w:t xml:space="preserve"> bis zu einer höchstrichterlichen Entscheidung vor dem Bundesfinanzhof oder dem Bundesverfassungsgericht.</w:t>
      </w:r>
      <w:r w:rsidR="00E24CA9" w:rsidRPr="00E24CA9">
        <w:rPr>
          <w:rFonts w:ascii="Calibri" w:eastAsia="Calibri" w:hAnsi="Calibri" w:cs="Calibri"/>
          <w:color w:val="ED7D31" w:themeColor="accent2"/>
        </w:rPr>
        <w:t>]</w:t>
      </w:r>
    </w:p>
    <w:p w14:paraId="588377F6" w14:textId="449340CD" w:rsidR="0018406B" w:rsidRDefault="0018406B" w:rsidP="55527B7B">
      <w:pPr>
        <w:spacing w:after="200" w:line="276" w:lineRule="auto"/>
        <w:rPr>
          <w:rFonts w:ascii="Calibri" w:eastAsia="Calibri" w:hAnsi="Calibri" w:cs="Calibri"/>
        </w:rPr>
      </w:pPr>
    </w:p>
    <w:p w14:paraId="54730925" w14:textId="4984D583" w:rsidR="0018406B" w:rsidRDefault="45C2595B" w:rsidP="55527B7B">
      <w:pPr>
        <w:spacing w:after="200" w:line="276" w:lineRule="auto"/>
        <w:rPr>
          <w:rFonts w:ascii="Calibri" w:eastAsia="Calibri" w:hAnsi="Calibri" w:cs="Calibri"/>
        </w:rPr>
      </w:pPr>
      <w:r w:rsidRPr="55527B7B">
        <w:rPr>
          <w:rFonts w:ascii="Calibri" w:eastAsia="Calibri" w:hAnsi="Calibri" w:cs="Calibri"/>
        </w:rPr>
        <w:t>Ich bitte den Eingang dieses Schreibens zu bestätigen.</w:t>
      </w:r>
    </w:p>
    <w:p w14:paraId="36B4F9A6" w14:textId="46A2FEDC" w:rsidR="0018406B" w:rsidRDefault="45C2595B" w:rsidP="55527B7B">
      <w:pPr>
        <w:spacing w:after="200" w:line="276" w:lineRule="auto"/>
        <w:rPr>
          <w:rFonts w:ascii="Calibri" w:eastAsia="Calibri" w:hAnsi="Calibri" w:cs="Calibri"/>
        </w:rPr>
      </w:pPr>
      <w:r w:rsidRPr="55527B7B">
        <w:rPr>
          <w:rFonts w:ascii="Calibri" w:eastAsia="Calibri" w:hAnsi="Calibri" w:cs="Calibri"/>
        </w:rPr>
        <w:t>Mit freundlichen Grüßen</w:t>
      </w:r>
    </w:p>
    <w:p w14:paraId="088ACACC" w14:textId="5C912C6B" w:rsidR="0018406B" w:rsidRDefault="45C2595B" w:rsidP="55527B7B">
      <w:pPr>
        <w:spacing w:after="200" w:line="276" w:lineRule="auto"/>
        <w:rPr>
          <w:rFonts w:ascii="Calibri" w:eastAsia="Calibri" w:hAnsi="Calibri" w:cs="Calibri"/>
        </w:rPr>
      </w:pPr>
      <w:r w:rsidRPr="55527B7B">
        <w:rPr>
          <w:rFonts w:ascii="Calibri" w:eastAsia="Calibri" w:hAnsi="Calibri" w:cs="Calibri"/>
        </w:rPr>
        <w:t>_____________________________________________</w:t>
      </w:r>
    </w:p>
    <w:p w14:paraId="662D1E50" w14:textId="0CA5B36E" w:rsidR="0018406B" w:rsidRDefault="45C2595B" w:rsidP="55527B7B">
      <w:pPr>
        <w:spacing w:after="200" w:line="276" w:lineRule="auto"/>
        <w:rPr>
          <w:rFonts w:ascii="Calibri" w:eastAsia="Calibri" w:hAnsi="Calibri" w:cs="Calibri"/>
          <w:color w:val="ED7D31" w:themeColor="accent2"/>
        </w:rPr>
      </w:pPr>
      <w:r w:rsidRPr="55527B7B">
        <w:rPr>
          <w:rFonts w:ascii="Calibri" w:eastAsia="Calibri" w:hAnsi="Calibri" w:cs="Calibri"/>
          <w:b/>
          <w:bCs/>
          <w:color w:val="ED7D31" w:themeColor="accent2"/>
        </w:rPr>
        <w:t>[Unterschrift</w:t>
      </w:r>
      <w:r w:rsidR="3AD0D0AE" w:rsidRPr="55527B7B">
        <w:rPr>
          <w:rFonts w:ascii="Calibri" w:eastAsia="Calibri" w:hAnsi="Calibri" w:cs="Calibri"/>
          <w:b/>
          <w:bCs/>
          <w:color w:val="ED7D31" w:themeColor="accent2"/>
        </w:rPr>
        <w:t>, Vor- und Nachname(n)</w:t>
      </w:r>
      <w:r w:rsidRPr="55527B7B">
        <w:rPr>
          <w:rFonts w:ascii="Calibri" w:eastAsia="Calibri" w:hAnsi="Calibri" w:cs="Calibri"/>
          <w:b/>
          <w:bCs/>
          <w:color w:val="ED7D31" w:themeColor="accent2"/>
        </w:rPr>
        <w:t>]</w:t>
      </w:r>
    </w:p>
    <w:p w14:paraId="4E47C1E7" w14:textId="51842DD4" w:rsidR="0018406B" w:rsidRDefault="0018406B" w:rsidP="55527B7B"/>
    <w:sectPr w:rsidR="0018406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A3D9B1"/>
    <w:rsid w:val="0018406B"/>
    <w:rsid w:val="00271B74"/>
    <w:rsid w:val="002D5233"/>
    <w:rsid w:val="003C0F5E"/>
    <w:rsid w:val="0049760B"/>
    <w:rsid w:val="00674B21"/>
    <w:rsid w:val="007D46D5"/>
    <w:rsid w:val="00C80AF1"/>
    <w:rsid w:val="00D52F7C"/>
    <w:rsid w:val="00E24CA9"/>
    <w:rsid w:val="017043F2"/>
    <w:rsid w:val="01815946"/>
    <w:rsid w:val="057704E5"/>
    <w:rsid w:val="06DCEDED"/>
    <w:rsid w:val="0753CFA6"/>
    <w:rsid w:val="078C833F"/>
    <w:rsid w:val="0806BD5C"/>
    <w:rsid w:val="0A148EAF"/>
    <w:rsid w:val="0A190EC6"/>
    <w:rsid w:val="0CACD7DC"/>
    <w:rsid w:val="11CD5F4A"/>
    <w:rsid w:val="15F9C78A"/>
    <w:rsid w:val="1C680483"/>
    <w:rsid w:val="2C64FFF0"/>
    <w:rsid w:val="2C9E18DD"/>
    <w:rsid w:val="2E63B4FA"/>
    <w:rsid w:val="2FABB78D"/>
    <w:rsid w:val="356EF0D1"/>
    <w:rsid w:val="3AD0D0AE"/>
    <w:rsid w:val="3CFA0FD2"/>
    <w:rsid w:val="3E1EE1A1"/>
    <w:rsid w:val="426DFBFD"/>
    <w:rsid w:val="45C2595B"/>
    <w:rsid w:val="46A3D9B1"/>
    <w:rsid w:val="4704B91B"/>
    <w:rsid w:val="47340B92"/>
    <w:rsid w:val="4CFC2F96"/>
    <w:rsid w:val="5299820D"/>
    <w:rsid w:val="53E31124"/>
    <w:rsid w:val="55527B7B"/>
    <w:rsid w:val="5583423B"/>
    <w:rsid w:val="55B20625"/>
    <w:rsid w:val="5CD6D148"/>
    <w:rsid w:val="6157FE00"/>
    <w:rsid w:val="67432699"/>
    <w:rsid w:val="6F55FA5D"/>
    <w:rsid w:val="75A4349F"/>
    <w:rsid w:val="75BC90C1"/>
    <w:rsid w:val="785AACFD"/>
    <w:rsid w:val="7B2238F0"/>
    <w:rsid w:val="7CB70220"/>
    <w:rsid w:val="7DFEC955"/>
    <w:rsid w:val="7E8DAE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D9B1"/>
  <w15:chartTrackingRefBased/>
  <w15:docId w15:val="{5A9C1536-46DA-4D08-96E5-B7F163F9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text"/>
    <w:basedOn w:val="Standard"/>
    <w:uiPriority w:val="99"/>
    <w:rsid w:val="55527B7B"/>
    <w:pPr>
      <w:widowControl w:val="0"/>
      <w:spacing w:after="0" w:line="100" w:lineRule="atLeast"/>
    </w:pPr>
    <w:rPr>
      <w:rFonts w:ascii="Segoe UI Semilight" w:eastAsia="Times New Roman" w:hAnsi="Calibri" w:cs="Segoe UI Semilight"/>
      <w:sz w:val="20"/>
      <w:szCs w:val="20"/>
      <w:lang w:eastAsia="de-DE"/>
    </w:rPr>
  </w:style>
  <w:style w:type="paragraph" w:customStyle="1" w:styleId="InfoboxLabel">
    <w:name w:val="Infobox Label"/>
    <w:basedOn w:val="Standard"/>
    <w:uiPriority w:val="99"/>
    <w:rsid w:val="55527B7B"/>
    <w:pPr>
      <w:widowControl w:val="0"/>
      <w:tabs>
        <w:tab w:val="left" w:pos="2837"/>
        <w:tab w:val="left" w:pos="4399"/>
        <w:tab w:val="left" w:pos="5535"/>
        <w:tab w:val="left" w:pos="7381"/>
        <w:tab w:val="left" w:pos="9085"/>
      </w:tabs>
      <w:spacing w:after="0" w:line="100" w:lineRule="atLeast"/>
      <w:ind w:left="1843" w:hanging="1843"/>
    </w:pPr>
    <w:rPr>
      <w:rFonts w:ascii="Segoe UI" w:eastAsia="Times New Roman" w:hAnsi="Calibri" w:cs="Segoe UI"/>
      <w:sz w:val="16"/>
      <w:szCs w:val="16"/>
      <w:lang w:eastAsia="de-DE"/>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D52F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DDC6E9B9F7AA4E950AA82E48439F8D" ma:contentTypeVersion="17" ma:contentTypeDescription="Ein neues Dokument erstellen." ma:contentTypeScope="" ma:versionID="94e1cce997cce165ca5da732aa7e53af">
  <xsd:schema xmlns:xsd="http://www.w3.org/2001/XMLSchema" xmlns:xs="http://www.w3.org/2001/XMLSchema" xmlns:p="http://schemas.microsoft.com/office/2006/metadata/properties" xmlns:ns2="5444a134-8963-4143-b30b-eaa9df0b4d16" xmlns:ns3="d01f6a98-085d-41d9-9519-7608cb193f74" targetNamespace="http://schemas.microsoft.com/office/2006/metadata/properties" ma:root="true" ma:fieldsID="23e4d9c09949370a47fac63964fd9b55" ns2:_="" ns3:_="">
    <xsd:import namespace="5444a134-8963-4143-b30b-eaa9df0b4d16"/>
    <xsd:import namespace="d01f6a98-085d-41d9-9519-7608cb193f7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4a134-8963-4143-b30b-eaa9df0b4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7ba5d1bb-dccf-4ddf-8830-06e27f5a6ad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1f6a98-085d-41d9-9519-7608cb193f7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817d7563-a80a-4ec3-810b-b8e1ac41c865}" ma:internalName="TaxCatchAll" ma:showField="CatchAllData" ma:web="d01f6a98-085d-41d9-9519-7608cb193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44a134-8963-4143-b30b-eaa9df0b4d16">
      <Terms xmlns="http://schemas.microsoft.com/office/infopath/2007/PartnerControls"/>
    </lcf76f155ced4ddcb4097134ff3c332f>
    <TaxCatchAll xmlns="d01f6a98-085d-41d9-9519-7608cb193f74" xsi:nil="true"/>
    <SharedWithUsers xmlns="d01f6a98-085d-41d9-9519-7608cb193f74">
      <UserInfo>
        <DisplayName>Miriam Kuhnke</DisplayName>
        <AccountId>473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92BBB4-C9B4-4624-A84B-87BE4775B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4a134-8963-4143-b30b-eaa9df0b4d16"/>
    <ds:schemaRef ds:uri="d01f6a98-085d-41d9-9519-7608cb193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47A6D-FC66-4C44-BBE2-DFA4546924E8}">
  <ds:schemaRefs>
    <ds:schemaRef ds:uri="http://schemas.microsoft.com/office/2006/metadata/properties"/>
    <ds:schemaRef ds:uri="http://schemas.microsoft.com/office/infopath/2007/PartnerControls"/>
    <ds:schemaRef ds:uri="5444a134-8963-4143-b30b-eaa9df0b4d16"/>
    <ds:schemaRef ds:uri="d01f6a98-085d-41d9-9519-7608cb193f74"/>
  </ds:schemaRefs>
</ds:datastoreItem>
</file>

<file path=customXml/itemProps3.xml><?xml version="1.0" encoding="utf-8"?>
<ds:datastoreItem xmlns:ds="http://schemas.openxmlformats.org/officeDocument/2006/customXml" ds:itemID="{AA1B2298-9C77-4F67-A265-1DE00FCD8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2016</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Olesja Hess</dc:creator>
  <cp:keywords/>
  <dc:description/>
  <cp:lastModifiedBy>Udo Reuß</cp:lastModifiedBy>
  <cp:revision>2</cp:revision>
  <dcterms:created xsi:type="dcterms:W3CDTF">2024-06-21T07:57:00Z</dcterms:created>
  <dcterms:modified xsi:type="dcterms:W3CDTF">2024-06-21T07:57:00Z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0x0101001DDDC6E9B9F7AA4E950AA82E48439F8D</vt:lpwstr>
  </property>
  <property fmtid="{D5CDD505-2E9C-101B-9397-08002B2CF9AE}" pid="3" name="MediaServiceImageTags">
    <vt:lpwstr/>
  </property>
</Properties>
</file>